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821" w:rsidRDefault="004F2821" w:rsidP="00664E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664E71" w:rsidRDefault="000C3F78" w:rsidP="00664E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2972">
        <w:rPr>
          <w:rFonts w:ascii="Arial" w:hAnsi="Arial" w:cs="Arial"/>
          <w:b/>
          <w:bCs/>
          <w:sz w:val="24"/>
          <w:szCs w:val="24"/>
          <w:u w:val="single"/>
        </w:rPr>
        <w:t xml:space="preserve">VISABILITY </w:t>
      </w:r>
      <w:r w:rsidR="000409FB">
        <w:rPr>
          <w:rFonts w:ascii="Arial" w:hAnsi="Arial" w:cs="Arial"/>
          <w:b/>
          <w:bCs/>
          <w:sz w:val="24"/>
          <w:szCs w:val="24"/>
          <w:u w:val="single"/>
        </w:rPr>
        <w:t>LTD</w:t>
      </w:r>
    </w:p>
    <w:p w:rsidR="0034179C" w:rsidRPr="00412972" w:rsidRDefault="0034179C" w:rsidP="00664E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E6AEA" w:rsidRPr="00412972" w:rsidRDefault="00A61EB4" w:rsidP="00664E71">
      <w:pPr>
        <w:autoSpaceDE w:val="0"/>
        <w:autoSpaceDN w:val="0"/>
        <w:adjustRightInd w:val="0"/>
        <w:spacing w:after="0" w:line="240" w:lineRule="auto"/>
        <w:jc w:val="center"/>
        <w:rPr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EXTERNAL STAKEHOLDER </w:t>
      </w:r>
      <w:r w:rsidR="00664E71" w:rsidRPr="00412972">
        <w:rPr>
          <w:rFonts w:ascii="Arial" w:hAnsi="Arial" w:cs="Arial"/>
          <w:b/>
          <w:bCs/>
          <w:sz w:val="24"/>
          <w:szCs w:val="24"/>
          <w:u w:val="single"/>
        </w:rPr>
        <w:t xml:space="preserve">COMPLAINT MANAGEMENT </w:t>
      </w:r>
      <w:r>
        <w:rPr>
          <w:rFonts w:ascii="Arial" w:hAnsi="Arial" w:cs="Arial"/>
          <w:b/>
          <w:bCs/>
          <w:sz w:val="24"/>
          <w:szCs w:val="24"/>
          <w:u w:val="single"/>
        </w:rPr>
        <w:t>POLICY</w:t>
      </w:r>
    </w:p>
    <w:p w:rsidR="008034D8" w:rsidRDefault="008034D8" w:rsidP="009B4D16">
      <w:pPr>
        <w:pStyle w:val="Body"/>
      </w:pPr>
    </w:p>
    <w:p w:rsidR="0008053B" w:rsidRDefault="0008053B" w:rsidP="009B4D16">
      <w:pPr>
        <w:pStyle w:val="Body"/>
      </w:pPr>
      <w:r>
        <w:t xml:space="preserve">This is an abbreviated version of our full policy, both of which are available on our website or in a range of </w:t>
      </w:r>
      <w:r w:rsidR="00B123C2">
        <w:t xml:space="preserve">hard copy </w:t>
      </w:r>
      <w:r>
        <w:t>formats, on request.</w:t>
      </w:r>
    </w:p>
    <w:p w:rsidR="0008053B" w:rsidRDefault="0008053B" w:rsidP="009B4D16">
      <w:pPr>
        <w:pStyle w:val="Body"/>
      </w:pPr>
    </w:p>
    <w:p w:rsidR="009B4D16" w:rsidRPr="006E20CB" w:rsidRDefault="008C0A2B" w:rsidP="009B4D16">
      <w:pPr>
        <w:pStyle w:val="Body"/>
      </w:pPr>
      <w:r>
        <w:rPr>
          <w:u w:val="single"/>
        </w:rPr>
        <w:t xml:space="preserve">If you </w:t>
      </w:r>
      <w:r w:rsidR="009B4D16" w:rsidRPr="006E20CB">
        <w:rPr>
          <w:u w:val="single"/>
        </w:rPr>
        <w:t>have a complaint</w:t>
      </w:r>
    </w:p>
    <w:p w:rsidR="00C9467C" w:rsidRDefault="00C9467C" w:rsidP="009B4D16">
      <w:pPr>
        <w:pStyle w:val="Body"/>
      </w:pPr>
    </w:p>
    <w:p w:rsidR="009B4D16" w:rsidRPr="006E20CB" w:rsidRDefault="00B123C2" w:rsidP="009B4D16">
      <w:pPr>
        <w:pStyle w:val="Body"/>
      </w:pPr>
      <w:r>
        <w:t>A</w:t>
      </w:r>
      <w:r w:rsidR="009B4D16" w:rsidRPr="006E20CB">
        <w:t xml:space="preserve">s </w:t>
      </w:r>
      <w:r>
        <w:t>someone who interacts with our organisation</w:t>
      </w:r>
      <w:r w:rsidR="008034D8">
        <w:t xml:space="preserve"> (an external stakeholder)</w:t>
      </w:r>
      <w:r>
        <w:t xml:space="preserve">, </w:t>
      </w:r>
      <w:r w:rsidR="009B4D16" w:rsidRPr="006E20CB">
        <w:t xml:space="preserve">there might be an occasion when you want to express a complaint about us without fear of </w:t>
      </w:r>
      <w:r w:rsidR="0008053B">
        <w:t>any unfavourable consequences.</w:t>
      </w:r>
      <w:r w:rsidR="009B4D16" w:rsidRPr="006E20CB">
        <w:t xml:space="preserve"> </w:t>
      </w:r>
      <w:proofErr w:type="gramStart"/>
      <w:r w:rsidR="009B4D16" w:rsidRPr="006E20CB">
        <w:t xml:space="preserve">We </w:t>
      </w:r>
      <w:r>
        <w:t xml:space="preserve">understand this and </w:t>
      </w:r>
      <w:r w:rsidR="009B4D16" w:rsidRPr="006E20CB">
        <w:t xml:space="preserve">have developed a process to make </w:t>
      </w:r>
      <w:r>
        <w:t>it</w:t>
      </w:r>
      <w:r w:rsidR="009B4D16" w:rsidRPr="006E20CB">
        <w:t xml:space="preserve"> possible because we welcome any opportunity to improve our services.</w:t>
      </w:r>
      <w:proofErr w:type="gramEnd"/>
    </w:p>
    <w:p w:rsidR="009B4D16" w:rsidRPr="006E20CB" w:rsidRDefault="009B4D16" w:rsidP="009B4D16">
      <w:pPr>
        <w:pStyle w:val="Body"/>
      </w:pPr>
    </w:p>
    <w:p w:rsidR="009B4D16" w:rsidRPr="006E20CB" w:rsidRDefault="009B4D16" w:rsidP="009B4D16">
      <w:pPr>
        <w:pStyle w:val="Body"/>
        <w:rPr>
          <w:u w:val="single"/>
        </w:rPr>
      </w:pPr>
      <w:r w:rsidRPr="006E20CB">
        <w:rPr>
          <w:u w:val="single"/>
        </w:rPr>
        <w:t xml:space="preserve">How </w:t>
      </w:r>
      <w:r w:rsidR="000B58BB">
        <w:rPr>
          <w:u w:val="single"/>
        </w:rPr>
        <w:t xml:space="preserve">to </w:t>
      </w:r>
      <w:r w:rsidR="00B3596C">
        <w:rPr>
          <w:u w:val="single"/>
        </w:rPr>
        <w:t>let us know</w:t>
      </w:r>
    </w:p>
    <w:p w:rsidR="00C9467C" w:rsidRDefault="00C9467C" w:rsidP="009B4D16">
      <w:pPr>
        <w:pStyle w:val="Body"/>
      </w:pPr>
    </w:p>
    <w:p w:rsidR="00B123C2" w:rsidRDefault="009B4D16" w:rsidP="009B4D16">
      <w:pPr>
        <w:pStyle w:val="Body"/>
      </w:pPr>
      <w:r w:rsidRPr="006E20CB">
        <w:t xml:space="preserve">You can let us know how you are feeling </w:t>
      </w:r>
      <w:proofErr w:type="gramStart"/>
      <w:r w:rsidR="00B123C2">
        <w:t>via</w:t>
      </w:r>
      <w:proofErr w:type="gramEnd"/>
      <w:r w:rsidR="00B123C2">
        <w:t>:</w:t>
      </w:r>
      <w:r w:rsidRPr="006E20CB">
        <w:t xml:space="preserve"> </w:t>
      </w:r>
    </w:p>
    <w:p w:rsidR="00B123C2" w:rsidRDefault="009B4D16" w:rsidP="00B123C2">
      <w:pPr>
        <w:pStyle w:val="Body"/>
        <w:numPr>
          <w:ilvl w:val="0"/>
          <w:numId w:val="33"/>
        </w:numPr>
        <w:ind w:left="284" w:hanging="284"/>
      </w:pPr>
      <w:r w:rsidRPr="006E20CB">
        <w:t xml:space="preserve">speaking to a person face-to-face </w:t>
      </w:r>
    </w:p>
    <w:p w:rsidR="00DE4BA3" w:rsidRDefault="009B4D16" w:rsidP="00DE4BA3">
      <w:pPr>
        <w:pStyle w:val="Body"/>
        <w:numPr>
          <w:ilvl w:val="0"/>
          <w:numId w:val="33"/>
        </w:numPr>
        <w:ind w:left="284" w:hanging="284"/>
      </w:pPr>
      <w:r w:rsidRPr="006E20CB">
        <w:t xml:space="preserve">telephone - either </w:t>
      </w:r>
      <w:r w:rsidR="00DE4BA3">
        <w:t>to:</w:t>
      </w:r>
    </w:p>
    <w:p w:rsidR="00DE4BA3" w:rsidRDefault="00DE4BA3" w:rsidP="00DE4BA3">
      <w:pPr>
        <w:pStyle w:val="ListParagraph"/>
        <w:numPr>
          <w:ilvl w:val="1"/>
          <w:numId w:val="27"/>
        </w:numPr>
        <w:spacing w:after="0" w:line="240" w:lineRule="auto"/>
        <w:ind w:left="567" w:right="95" w:hanging="284"/>
        <w:rPr>
          <w:rFonts w:ascii="Arial" w:hAnsi="Arial" w:cs="Arial"/>
          <w:sz w:val="24"/>
          <w:szCs w:val="24"/>
        </w:rPr>
      </w:pPr>
      <w:r w:rsidRPr="002F45C8">
        <w:rPr>
          <w:rFonts w:ascii="Arial" w:hAnsi="Arial" w:cs="Arial"/>
          <w:sz w:val="24"/>
          <w:szCs w:val="24"/>
        </w:rPr>
        <w:t>main switchboard (08 9311 8202)</w:t>
      </w:r>
      <w:r>
        <w:rPr>
          <w:rFonts w:ascii="Arial" w:hAnsi="Arial" w:cs="Arial"/>
          <w:sz w:val="24"/>
          <w:szCs w:val="24"/>
        </w:rPr>
        <w:t>;</w:t>
      </w:r>
      <w:r w:rsidRPr="002F45C8">
        <w:rPr>
          <w:rFonts w:ascii="Arial" w:hAnsi="Arial" w:cs="Arial"/>
          <w:sz w:val="24"/>
          <w:szCs w:val="24"/>
        </w:rPr>
        <w:t xml:space="preserve"> or </w:t>
      </w:r>
    </w:p>
    <w:p w:rsidR="00DE4BA3" w:rsidRDefault="00DE4BA3" w:rsidP="00DE4BA3">
      <w:pPr>
        <w:pStyle w:val="ListParagraph"/>
        <w:numPr>
          <w:ilvl w:val="1"/>
          <w:numId w:val="27"/>
        </w:numPr>
        <w:spacing w:after="0" w:line="240" w:lineRule="auto"/>
        <w:ind w:left="567" w:right="95" w:hanging="284"/>
        <w:rPr>
          <w:rFonts w:ascii="Arial" w:hAnsi="Arial" w:cs="Arial"/>
          <w:sz w:val="24"/>
          <w:szCs w:val="24"/>
        </w:rPr>
      </w:pPr>
      <w:r w:rsidRPr="002F45C8">
        <w:rPr>
          <w:rFonts w:ascii="Arial" w:hAnsi="Arial" w:cs="Arial"/>
          <w:sz w:val="24"/>
          <w:szCs w:val="24"/>
        </w:rPr>
        <w:t>feedback/comment telephone line (08 9311 8219)</w:t>
      </w:r>
    </w:p>
    <w:p w:rsidR="00DE4BA3" w:rsidRPr="00827C65" w:rsidRDefault="00DE4BA3" w:rsidP="00DE4BA3">
      <w:pPr>
        <w:pStyle w:val="ListParagraph"/>
        <w:numPr>
          <w:ilvl w:val="1"/>
          <w:numId w:val="27"/>
        </w:numPr>
        <w:spacing w:after="0" w:line="240" w:lineRule="auto"/>
        <w:ind w:left="567" w:right="95" w:hanging="284"/>
        <w:rPr>
          <w:rFonts w:ascii="Arial" w:hAnsi="Arial" w:cs="Arial"/>
          <w:sz w:val="24"/>
          <w:szCs w:val="24"/>
        </w:rPr>
      </w:pPr>
      <w:r w:rsidRPr="00827C65">
        <w:rPr>
          <w:rFonts w:ascii="Arial" w:hAnsi="Arial" w:cs="Arial"/>
          <w:sz w:val="24"/>
          <w:szCs w:val="24"/>
        </w:rPr>
        <w:t>Executive Manager: Client Services (08 9311 8287)</w:t>
      </w:r>
      <w:r>
        <w:rPr>
          <w:rFonts w:ascii="Arial" w:hAnsi="Arial" w:cs="Arial"/>
          <w:sz w:val="24"/>
          <w:szCs w:val="24"/>
        </w:rPr>
        <w:t>; or</w:t>
      </w:r>
    </w:p>
    <w:p w:rsidR="00DE4BA3" w:rsidRDefault="009B4D16" w:rsidP="00DE4BA3">
      <w:pPr>
        <w:pStyle w:val="Body"/>
        <w:numPr>
          <w:ilvl w:val="0"/>
          <w:numId w:val="33"/>
        </w:numPr>
        <w:ind w:left="284" w:hanging="284"/>
      </w:pPr>
      <w:r w:rsidRPr="006E20CB">
        <w:t>in print</w:t>
      </w:r>
      <w:r w:rsidR="00B4702D">
        <w:t>,</w:t>
      </w:r>
      <w:r w:rsidRPr="006E20CB">
        <w:t xml:space="preserve"> Braille</w:t>
      </w:r>
      <w:r w:rsidR="00DE4BA3">
        <w:t xml:space="preserve"> or </w:t>
      </w:r>
      <w:r w:rsidR="00B4702D">
        <w:t>audio</w:t>
      </w:r>
      <w:r w:rsidRPr="006E20CB">
        <w:t xml:space="preserve"> </w:t>
      </w:r>
      <w:r w:rsidR="00DE4BA3">
        <w:t xml:space="preserve">format; </w:t>
      </w:r>
      <w:r w:rsidRPr="006E20CB">
        <w:t xml:space="preserve">or </w:t>
      </w:r>
    </w:p>
    <w:p w:rsidR="009B4D16" w:rsidRPr="006E20CB" w:rsidRDefault="00DE4BA3" w:rsidP="00DE4BA3">
      <w:pPr>
        <w:pStyle w:val="Body"/>
        <w:numPr>
          <w:ilvl w:val="0"/>
          <w:numId w:val="33"/>
        </w:numPr>
        <w:ind w:left="284" w:hanging="284"/>
      </w:pPr>
      <w:proofErr w:type="gramStart"/>
      <w:r>
        <w:t>in</w:t>
      </w:r>
      <w:proofErr w:type="gramEnd"/>
      <w:r>
        <w:t xml:space="preserve"> </w:t>
      </w:r>
      <w:r w:rsidR="009B4D16" w:rsidRPr="006E20CB">
        <w:t>electronic format</w:t>
      </w:r>
      <w:r w:rsidR="00B123C2">
        <w:t xml:space="preserve"> (including our website</w:t>
      </w:r>
      <w:r w:rsidR="00B123C2" w:rsidRPr="00B123C2">
        <w:t>’s online form</w:t>
      </w:r>
      <w:r>
        <w:t xml:space="preserve">, </w:t>
      </w:r>
      <w:r w:rsidR="00B123C2" w:rsidRPr="00B123C2">
        <w:t>or</w:t>
      </w:r>
      <w:r>
        <w:t xml:space="preserve"> </w:t>
      </w:r>
      <w:r w:rsidR="00B123C2" w:rsidRPr="00B123C2">
        <w:t>via our gener</w:t>
      </w:r>
      <w:r>
        <w:t>al</w:t>
      </w:r>
      <w:r w:rsidR="00B123C2" w:rsidRPr="00B123C2">
        <w:t xml:space="preserve"> email address</w:t>
      </w:r>
      <w:r w:rsidR="00B123C2" w:rsidRPr="00DE4BA3">
        <w:rPr>
          <w:color w:val="auto"/>
        </w:rPr>
        <w:t xml:space="preserve">: </w:t>
      </w:r>
      <w:hyperlink r:id="rId8" w:history="1">
        <w:r w:rsidR="00B123C2" w:rsidRPr="00DE4BA3">
          <w:rPr>
            <w:rStyle w:val="Hyperlink"/>
            <w:color w:val="auto"/>
            <w:u w:val="none"/>
          </w:rPr>
          <w:t>info@visability.com.au</w:t>
        </w:r>
      </w:hyperlink>
      <w:r>
        <w:rPr>
          <w:rStyle w:val="Hyperlink"/>
          <w:color w:val="auto"/>
          <w:u w:val="none"/>
        </w:rPr>
        <w:t xml:space="preserve">, or </w:t>
      </w:r>
      <w:r w:rsidRPr="00827C65">
        <w:rPr>
          <w:rStyle w:val="Hyperlink"/>
          <w:color w:val="auto"/>
          <w:u w:val="none"/>
        </w:rPr>
        <w:t>to the Executive Manager: Client Services: Kary.Macliver@visability.com.au</w:t>
      </w:r>
      <w:r w:rsidR="00B123C2" w:rsidRPr="00DE4BA3">
        <w:rPr>
          <w:rFonts w:ascii="Times New Roman" w:hAnsi="Times New Roman" w:cs="Times New Roman"/>
          <w:color w:val="555555"/>
          <w:lang w:val="en"/>
        </w:rPr>
        <w:t>).</w:t>
      </w:r>
    </w:p>
    <w:p w:rsidR="00DE4BA3" w:rsidRDefault="00DE4BA3" w:rsidP="009B4D16">
      <w:pPr>
        <w:pStyle w:val="Body"/>
      </w:pPr>
    </w:p>
    <w:p w:rsidR="009B4D16" w:rsidRDefault="0028708F" w:rsidP="009B4D16">
      <w:pPr>
        <w:pStyle w:val="Body"/>
      </w:pPr>
      <w:r w:rsidRPr="006E20CB">
        <w:t>You may involve another person as an advocate at any stage of our complaints process.</w:t>
      </w:r>
    </w:p>
    <w:p w:rsidR="00DE4BA3" w:rsidRDefault="00DE4BA3" w:rsidP="00DE4BA3">
      <w:pPr>
        <w:tabs>
          <w:tab w:val="left" w:pos="709"/>
        </w:tabs>
        <w:spacing w:after="0" w:line="240" w:lineRule="auto"/>
        <w:ind w:right="95"/>
        <w:rPr>
          <w:rFonts w:ascii="Arial" w:hAnsi="Arial" w:cs="Arial"/>
          <w:b/>
          <w:color w:val="000000"/>
          <w:sz w:val="24"/>
          <w:szCs w:val="24"/>
        </w:rPr>
      </w:pPr>
    </w:p>
    <w:p w:rsidR="009B4D16" w:rsidRPr="006E20CB" w:rsidRDefault="008C0A2B" w:rsidP="009B4D16">
      <w:pPr>
        <w:pStyle w:val="Body"/>
      </w:pPr>
      <w:r>
        <w:rPr>
          <w:u w:val="single"/>
        </w:rPr>
        <w:t>Behaviour of all parties</w:t>
      </w:r>
    </w:p>
    <w:p w:rsidR="00C9467C" w:rsidRDefault="00C9467C" w:rsidP="009B4D16">
      <w:pPr>
        <w:pStyle w:val="Body"/>
      </w:pPr>
    </w:p>
    <w:p w:rsidR="009B4D16" w:rsidRDefault="00B123C2" w:rsidP="009B4D16">
      <w:pPr>
        <w:pStyle w:val="Body"/>
      </w:pPr>
      <w:r>
        <w:t>Y</w:t>
      </w:r>
      <w:r w:rsidR="009B4D16" w:rsidRPr="006E20CB">
        <w:t xml:space="preserve">our complaint </w:t>
      </w:r>
      <w:proofErr w:type="gramStart"/>
      <w:r w:rsidR="009B4D16" w:rsidRPr="006E20CB">
        <w:t>will be received with</w:t>
      </w:r>
      <w:r>
        <w:t xml:space="preserve"> a positive attitude</w:t>
      </w:r>
      <w:r w:rsidR="009B4D16" w:rsidRPr="006E20CB">
        <w:t xml:space="preserve"> and treated promptly</w:t>
      </w:r>
      <w:r>
        <w:t xml:space="preserve"> and</w:t>
      </w:r>
      <w:r w:rsidR="009B4D16" w:rsidRPr="006E20CB">
        <w:t xml:space="preserve"> fairly</w:t>
      </w:r>
      <w:proofErr w:type="gramEnd"/>
      <w:r w:rsidR="009B4D16" w:rsidRPr="006E20CB">
        <w:t xml:space="preserve">. When engaged in </w:t>
      </w:r>
      <w:r w:rsidR="008034D8">
        <w:t>our</w:t>
      </w:r>
      <w:r w:rsidR="009B4D16" w:rsidRPr="006E20CB">
        <w:t xml:space="preserve"> complaints process, </w:t>
      </w:r>
      <w:proofErr w:type="spellStart"/>
      <w:r w:rsidR="009B4D16">
        <w:t>VisAbility</w:t>
      </w:r>
      <w:proofErr w:type="spellEnd"/>
      <w:r w:rsidR="009B4D16" w:rsidRPr="006E20CB">
        <w:t xml:space="preserve"> expects its staff, volunteers and </w:t>
      </w:r>
      <w:r w:rsidR="008034D8">
        <w:t>stakeholders</w:t>
      </w:r>
      <w:r w:rsidR="009B4D16" w:rsidRPr="006E20CB">
        <w:t xml:space="preserve"> </w:t>
      </w:r>
      <w:proofErr w:type="gramStart"/>
      <w:r w:rsidR="009B4D16" w:rsidRPr="006E20CB">
        <w:t>to:</w:t>
      </w:r>
      <w:proofErr w:type="gramEnd"/>
      <w:r w:rsidR="009B4D16" w:rsidRPr="006E20CB">
        <w:t xml:space="preserve"> respect </w:t>
      </w:r>
      <w:r w:rsidR="00260688" w:rsidRPr="006E20CB">
        <w:t>each</w:t>
      </w:r>
      <w:r w:rsidR="00260688">
        <w:t xml:space="preserve"> </w:t>
      </w:r>
      <w:r w:rsidR="00260688" w:rsidRPr="006E20CB">
        <w:t>other’s</w:t>
      </w:r>
      <w:r w:rsidR="009B4D16" w:rsidRPr="006E20CB">
        <w:t xml:space="preserve"> dignity; be fair and courteous to each other; keep all matters confidential and give high priority to </w:t>
      </w:r>
      <w:r w:rsidR="008034D8">
        <w:t xml:space="preserve">resolving the </w:t>
      </w:r>
      <w:r w:rsidR="009B4D16" w:rsidRPr="006E20CB">
        <w:t xml:space="preserve">complaint. </w:t>
      </w:r>
    </w:p>
    <w:p w:rsidR="0028708F" w:rsidRDefault="0028708F" w:rsidP="009B4D16">
      <w:pPr>
        <w:pStyle w:val="Body"/>
      </w:pPr>
    </w:p>
    <w:p w:rsidR="0028708F" w:rsidRPr="006E20CB" w:rsidRDefault="0028708F" w:rsidP="009B4D16">
      <w:pPr>
        <w:pStyle w:val="Body"/>
      </w:pPr>
      <w:proofErr w:type="spellStart"/>
      <w:r>
        <w:t>VisAbility</w:t>
      </w:r>
      <w:proofErr w:type="spellEnd"/>
      <w:r>
        <w:t xml:space="preserve"> will not respond to complaints made by any person whose </w:t>
      </w:r>
      <w:r w:rsidR="002B7E8D">
        <w:t xml:space="preserve">conduct </w:t>
      </w:r>
      <w:r>
        <w:t>during the process is unreasonable</w:t>
      </w:r>
      <w:r w:rsidR="00C9467C">
        <w:t>, or that presents any real or potential risk to the health and safety of any party</w:t>
      </w:r>
      <w:r>
        <w:t xml:space="preserve">. </w:t>
      </w:r>
    </w:p>
    <w:p w:rsidR="009B4D16" w:rsidRDefault="009B4D16" w:rsidP="009B4D16">
      <w:pPr>
        <w:pStyle w:val="Body"/>
      </w:pPr>
    </w:p>
    <w:p w:rsidR="008C0A2B" w:rsidRDefault="008C0A2B" w:rsidP="009B4D16">
      <w:pPr>
        <w:pStyle w:val="Body"/>
        <w:rPr>
          <w:u w:val="single"/>
        </w:rPr>
      </w:pPr>
      <w:r w:rsidRPr="008C0A2B">
        <w:rPr>
          <w:u w:val="single"/>
        </w:rPr>
        <w:t>Our response</w:t>
      </w:r>
    </w:p>
    <w:p w:rsidR="00C9467C" w:rsidRDefault="00C9467C" w:rsidP="008C0A2B">
      <w:pPr>
        <w:pStyle w:val="Body"/>
      </w:pPr>
    </w:p>
    <w:p w:rsidR="00BA521B" w:rsidRDefault="00C9467C" w:rsidP="008C0A2B">
      <w:pPr>
        <w:pStyle w:val="Body"/>
      </w:pPr>
      <w:r>
        <w:t xml:space="preserve">Staff are encouraged to respond to complaints in the most informal and prompt manner possible. </w:t>
      </w:r>
      <w:r w:rsidR="008C0A2B" w:rsidRPr="00BA521B">
        <w:t xml:space="preserve">If your complaint is not quickly resolved, it </w:t>
      </w:r>
      <w:proofErr w:type="gramStart"/>
      <w:r w:rsidR="008C0A2B" w:rsidRPr="00BA521B">
        <w:t>will be passed</w:t>
      </w:r>
      <w:proofErr w:type="gramEnd"/>
      <w:r w:rsidR="008C0A2B" w:rsidRPr="00BA521B">
        <w:t xml:space="preserve"> onto a manage</w:t>
      </w:r>
      <w:r w:rsidR="0050676E">
        <w:t>r</w:t>
      </w:r>
      <w:r w:rsidR="008C0A2B" w:rsidRPr="00BA521B">
        <w:t xml:space="preserve">. </w:t>
      </w:r>
    </w:p>
    <w:p w:rsidR="00BA521B" w:rsidRDefault="00BA521B" w:rsidP="008C0A2B">
      <w:pPr>
        <w:pStyle w:val="Body"/>
      </w:pPr>
    </w:p>
    <w:p w:rsidR="00C9467C" w:rsidRDefault="00C9467C" w:rsidP="008C0A2B">
      <w:pPr>
        <w:pStyle w:val="Body"/>
      </w:pPr>
    </w:p>
    <w:p w:rsidR="00C9467C" w:rsidRDefault="00C9467C" w:rsidP="008C0A2B">
      <w:pPr>
        <w:pStyle w:val="Body"/>
      </w:pPr>
    </w:p>
    <w:p w:rsidR="00C9467C" w:rsidRDefault="00C9467C" w:rsidP="008C0A2B">
      <w:pPr>
        <w:pStyle w:val="Body"/>
      </w:pPr>
    </w:p>
    <w:p w:rsidR="00C9467C" w:rsidRDefault="00C9467C" w:rsidP="008C0A2B">
      <w:pPr>
        <w:pStyle w:val="Body"/>
      </w:pPr>
    </w:p>
    <w:p w:rsidR="008C0A2B" w:rsidRPr="00BA521B" w:rsidRDefault="008C0A2B" w:rsidP="008C0A2B">
      <w:pPr>
        <w:pStyle w:val="Body"/>
      </w:pPr>
      <w:r w:rsidRPr="00BA521B">
        <w:t>Th</w:t>
      </w:r>
      <w:r w:rsidR="0050676E">
        <w:t>is person</w:t>
      </w:r>
      <w:r w:rsidRPr="00BA521B">
        <w:t>:</w:t>
      </w:r>
    </w:p>
    <w:p w:rsidR="008C0A2B" w:rsidRPr="00BA521B" w:rsidRDefault="0050676E" w:rsidP="00BA521B">
      <w:pPr>
        <w:pStyle w:val="Body"/>
        <w:numPr>
          <w:ilvl w:val="0"/>
          <w:numId w:val="34"/>
        </w:numPr>
        <w:ind w:left="284" w:hanging="284"/>
      </w:pPr>
      <w:r>
        <w:t xml:space="preserve">will </w:t>
      </w:r>
      <w:r w:rsidR="008C0A2B" w:rsidRPr="00BA521B">
        <w:t>let you know, within two working days</w:t>
      </w:r>
      <w:r w:rsidR="00BA521B">
        <w:t xml:space="preserve">, </w:t>
      </w:r>
      <w:r w:rsidR="00BA521B" w:rsidRPr="00BA521B">
        <w:t>that your complaint has been received; and</w:t>
      </w:r>
    </w:p>
    <w:p w:rsidR="00BA521B" w:rsidRPr="00BA521B" w:rsidRDefault="0050676E" w:rsidP="008C0A2B">
      <w:pPr>
        <w:pStyle w:val="Body"/>
        <w:numPr>
          <w:ilvl w:val="0"/>
          <w:numId w:val="34"/>
        </w:numPr>
        <w:ind w:left="284" w:hanging="284"/>
      </w:pPr>
      <w:r>
        <w:t xml:space="preserve">will </w:t>
      </w:r>
      <w:r w:rsidR="008C0A2B" w:rsidRPr="00BA521B">
        <w:t xml:space="preserve">tell you how long we expect it </w:t>
      </w:r>
      <w:r w:rsidR="00BA521B">
        <w:t xml:space="preserve">will take us to </w:t>
      </w:r>
      <w:r w:rsidR="00BA521B" w:rsidRPr="00BA521B">
        <w:t xml:space="preserve">resolve your </w:t>
      </w:r>
      <w:r w:rsidR="00260688" w:rsidRPr="00BA521B">
        <w:t>complaint</w:t>
      </w:r>
      <w:r>
        <w:t>; and</w:t>
      </w:r>
    </w:p>
    <w:p w:rsidR="00BA521B" w:rsidRPr="00BA521B" w:rsidRDefault="00BA521B" w:rsidP="00BA521B">
      <w:pPr>
        <w:pStyle w:val="Body"/>
        <w:numPr>
          <w:ilvl w:val="0"/>
          <w:numId w:val="35"/>
        </w:numPr>
        <w:ind w:left="284" w:hanging="284"/>
      </w:pPr>
      <w:r w:rsidRPr="00BA521B">
        <w:t>may contact you further if more details or discussion are required; and</w:t>
      </w:r>
    </w:p>
    <w:p w:rsidR="008C0A2B" w:rsidRPr="00BA521B" w:rsidRDefault="0050676E" w:rsidP="00BA521B">
      <w:pPr>
        <w:pStyle w:val="Body"/>
        <w:numPr>
          <w:ilvl w:val="0"/>
          <w:numId w:val="35"/>
        </w:numPr>
        <w:ind w:left="284" w:hanging="284"/>
      </w:pPr>
      <w:proofErr w:type="gramStart"/>
      <w:r>
        <w:t>will</w:t>
      </w:r>
      <w:proofErr w:type="gramEnd"/>
      <w:r>
        <w:t xml:space="preserve"> </w:t>
      </w:r>
      <w:r w:rsidR="00BA521B" w:rsidRPr="00BA521B">
        <w:t xml:space="preserve">contact you </w:t>
      </w:r>
      <w:r w:rsidR="00B86FBE">
        <w:t xml:space="preserve">every ten working days </w:t>
      </w:r>
      <w:r w:rsidR="009A2B89">
        <w:t xml:space="preserve">at least </w:t>
      </w:r>
      <w:r w:rsidR="00BA521B" w:rsidRPr="00BA521B">
        <w:t xml:space="preserve">to inform you of </w:t>
      </w:r>
      <w:r w:rsidR="009A2B89">
        <w:t xml:space="preserve">the </w:t>
      </w:r>
      <w:r w:rsidR="00BA521B" w:rsidRPr="00BA521B">
        <w:t xml:space="preserve">progress of your complaint until it is finalised. </w:t>
      </w:r>
    </w:p>
    <w:p w:rsidR="00BA521B" w:rsidRDefault="00BA521B" w:rsidP="008C0A2B">
      <w:pPr>
        <w:pStyle w:val="Body"/>
        <w:rPr>
          <w:b/>
          <w:highlight w:val="yellow"/>
        </w:rPr>
      </w:pPr>
    </w:p>
    <w:p w:rsidR="0073577F" w:rsidRDefault="0073577F" w:rsidP="008C0A2B">
      <w:pPr>
        <w:pStyle w:val="Body"/>
        <w:rPr>
          <w:b/>
          <w:highlight w:val="yellow"/>
        </w:rPr>
      </w:pPr>
    </w:p>
    <w:p w:rsidR="00D7399E" w:rsidRPr="000B58BB" w:rsidRDefault="000B58BB" w:rsidP="00D7399E">
      <w:pPr>
        <w:pStyle w:val="Default"/>
        <w:ind w:right="1205"/>
        <w:rPr>
          <w:u w:val="single"/>
        </w:rPr>
      </w:pPr>
      <w:r w:rsidRPr="000B58BB">
        <w:rPr>
          <w:u w:val="single"/>
        </w:rPr>
        <w:t xml:space="preserve">Where </w:t>
      </w:r>
      <w:r>
        <w:rPr>
          <w:u w:val="single"/>
        </w:rPr>
        <w:t>e</w:t>
      </w:r>
      <w:r w:rsidRPr="000B58BB">
        <w:rPr>
          <w:u w:val="single"/>
        </w:rPr>
        <w:t xml:space="preserve">lse </w:t>
      </w:r>
      <w:r>
        <w:rPr>
          <w:u w:val="single"/>
        </w:rPr>
        <w:t>t</w:t>
      </w:r>
      <w:r w:rsidRPr="000B58BB">
        <w:rPr>
          <w:u w:val="single"/>
        </w:rPr>
        <w:t xml:space="preserve">o </w:t>
      </w:r>
      <w:r>
        <w:rPr>
          <w:u w:val="single"/>
        </w:rPr>
        <w:t>g</w:t>
      </w:r>
      <w:r w:rsidRPr="000B58BB">
        <w:rPr>
          <w:u w:val="single"/>
        </w:rPr>
        <w:t>o</w:t>
      </w:r>
    </w:p>
    <w:p w:rsidR="00C9467C" w:rsidRDefault="00C9467C" w:rsidP="00D7399E">
      <w:pPr>
        <w:ind w:right="1205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:rsidR="00D7399E" w:rsidRPr="00D7399E" w:rsidRDefault="000B58BB" w:rsidP="00D7399E">
      <w:pPr>
        <w:ind w:right="1205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If you are not satisfied with the way we responded to your complaint,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you may choose to raise this matter somewhere else</w:t>
      </w:r>
      <w:proofErr w:type="gramEnd"/>
      <w:r w:rsidR="00E6315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, </w:t>
      </w:r>
      <w:proofErr w:type="gramStart"/>
      <w:r w:rsidR="00E63151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contact details are below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.</w:t>
      </w:r>
      <w:r w:rsidR="00D7399E" w:rsidRPr="00D7399E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</w:t>
      </w:r>
    </w:p>
    <w:p w:rsidR="00FA22B5" w:rsidRPr="00FA22B5" w:rsidRDefault="00FA22B5" w:rsidP="00FA22B5">
      <w:pPr>
        <w:tabs>
          <w:tab w:val="left" w:pos="426"/>
        </w:tabs>
        <w:spacing w:after="0" w:line="240" w:lineRule="auto"/>
        <w:ind w:right="1205"/>
        <w:rPr>
          <w:rFonts w:ascii="Arial" w:hAnsi="Arial" w:cs="Arial"/>
          <w:color w:val="000000"/>
          <w:sz w:val="24"/>
          <w:szCs w:val="24"/>
        </w:rPr>
      </w:pPr>
      <w:r w:rsidRPr="00FA22B5">
        <w:rPr>
          <w:rFonts w:ascii="Arial" w:hAnsi="Arial" w:cs="Arial"/>
          <w:color w:val="000000"/>
          <w:sz w:val="24"/>
          <w:szCs w:val="24"/>
        </w:rPr>
        <w:t>Health and Disability Services Complaints Office</w:t>
      </w:r>
      <w:r>
        <w:rPr>
          <w:rFonts w:ascii="Arial" w:hAnsi="Arial" w:cs="Arial"/>
          <w:color w:val="000000"/>
          <w:sz w:val="24"/>
          <w:szCs w:val="24"/>
        </w:rPr>
        <w:t>;</w:t>
      </w:r>
      <w:r w:rsidRPr="00FA22B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A22B5" w:rsidRPr="0087077A" w:rsidRDefault="00FA22B5" w:rsidP="00FA22B5">
      <w:pPr>
        <w:pStyle w:val="ListParagraph"/>
        <w:numPr>
          <w:ilvl w:val="0"/>
          <w:numId w:val="38"/>
        </w:numPr>
        <w:tabs>
          <w:tab w:val="left" w:pos="426"/>
        </w:tabs>
        <w:spacing w:after="0" w:line="240" w:lineRule="auto"/>
        <w:ind w:left="426" w:right="1205" w:hanging="426"/>
        <w:rPr>
          <w:rFonts w:ascii="Arial" w:hAnsi="Arial" w:cs="Arial"/>
          <w:sz w:val="24"/>
          <w:szCs w:val="24"/>
        </w:rPr>
      </w:pPr>
      <w:r w:rsidRPr="0087077A">
        <w:rPr>
          <w:rFonts w:ascii="Arial" w:hAnsi="Arial" w:cs="Arial"/>
          <w:color w:val="000000"/>
          <w:sz w:val="24"/>
          <w:szCs w:val="24"/>
          <w:lang w:val="en"/>
        </w:rPr>
        <w:t>Complaints and enquiries line: (08) 6551 7600</w:t>
      </w:r>
    </w:p>
    <w:p w:rsidR="00FA22B5" w:rsidRPr="0087077A" w:rsidRDefault="00FA22B5" w:rsidP="00FA22B5">
      <w:pPr>
        <w:pStyle w:val="ListParagraph"/>
        <w:numPr>
          <w:ilvl w:val="0"/>
          <w:numId w:val="38"/>
        </w:numPr>
        <w:tabs>
          <w:tab w:val="left" w:pos="426"/>
        </w:tabs>
        <w:spacing w:after="0" w:line="240" w:lineRule="auto"/>
        <w:ind w:left="426" w:right="1205" w:hanging="426"/>
        <w:rPr>
          <w:rFonts w:ascii="Arial" w:hAnsi="Arial" w:cs="Arial"/>
          <w:sz w:val="24"/>
          <w:szCs w:val="24"/>
        </w:rPr>
      </w:pPr>
      <w:r w:rsidRPr="0087077A">
        <w:rPr>
          <w:rFonts w:ascii="Arial" w:hAnsi="Arial" w:cs="Arial"/>
          <w:color w:val="000000"/>
          <w:sz w:val="24"/>
          <w:szCs w:val="24"/>
          <w:lang w:val="en"/>
        </w:rPr>
        <w:t>Country Free Call: 1800 813 583</w:t>
      </w:r>
    </w:p>
    <w:p w:rsidR="00FA22B5" w:rsidRPr="0087077A" w:rsidRDefault="00FA22B5" w:rsidP="00FA22B5">
      <w:pPr>
        <w:pStyle w:val="ListParagraph"/>
        <w:numPr>
          <w:ilvl w:val="0"/>
          <w:numId w:val="38"/>
        </w:numPr>
        <w:tabs>
          <w:tab w:val="left" w:pos="426"/>
        </w:tabs>
        <w:spacing w:after="0" w:line="240" w:lineRule="auto"/>
        <w:ind w:left="426" w:right="1205" w:hanging="426"/>
        <w:rPr>
          <w:rFonts w:ascii="Arial" w:hAnsi="Arial" w:cs="Arial"/>
          <w:sz w:val="24"/>
          <w:szCs w:val="24"/>
        </w:rPr>
      </w:pPr>
      <w:r w:rsidRPr="0087077A">
        <w:rPr>
          <w:rStyle w:val="HTMLAcronym"/>
          <w:rFonts w:ascii="Arial" w:hAnsi="Arial" w:cs="Arial"/>
          <w:color w:val="000000"/>
          <w:sz w:val="24"/>
          <w:szCs w:val="24"/>
          <w:lang w:val="en"/>
        </w:rPr>
        <w:t>TTY</w:t>
      </w:r>
      <w:r w:rsidRPr="0087077A">
        <w:rPr>
          <w:rFonts w:ascii="Arial" w:hAnsi="Arial" w:cs="Arial"/>
          <w:color w:val="000000"/>
          <w:sz w:val="24"/>
          <w:szCs w:val="24"/>
          <w:lang w:val="en"/>
        </w:rPr>
        <w:t>: (08) 6551 7640</w:t>
      </w:r>
    </w:p>
    <w:p w:rsidR="008C0A2B" w:rsidRDefault="008C0A2B" w:rsidP="00FA22B5">
      <w:pPr>
        <w:pStyle w:val="Body"/>
        <w:spacing w:line="240" w:lineRule="auto"/>
        <w:rPr>
          <w:u w:val="single"/>
        </w:rPr>
      </w:pPr>
    </w:p>
    <w:p w:rsidR="00F17A9A" w:rsidRDefault="00F17A9A" w:rsidP="009B4D16">
      <w:pPr>
        <w:pStyle w:val="Body"/>
        <w:rPr>
          <w:u w:val="single"/>
        </w:rPr>
      </w:pPr>
    </w:p>
    <w:p w:rsidR="00FA22B5" w:rsidRDefault="00FA22B5" w:rsidP="009B4D16">
      <w:pPr>
        <w:pStyle w:val="Body"/>
        <w:rPr>
          <w:u w:val="single"/>
        </w:rPr>
      </w:pPr>
    </w:p>
    <w:p w:rsidR="00FA22B5" w:rsidRDefault="00FA22B5" w:rsidP="009B4D16">
      <w:pPr>
        <w:pStyle w:val="Body"/>
        <w:rPr>
          <w:u w:val="single"/>
        </w:rPr>
      </w:pPr>
    </w:p>
    <w:p w:rsidR="00FA22B5" w:rsidRDefault="00FA22B5" w:rsidP="009B4D16">
      <w:pPr>
        <w:pStyle w:val="Body"/>
        <w:rPr>
          <w:u w:val="single"/>
        </w:rPr>
      </w:pPr>
    </w:p>
    <w:p w:rsidR="00FA22B5" w:rsidRDefault="00FA22B5" w:rsidP="009B4D16">
      <w:pPr>
        <w:pStyle w:val="Body"/>
        <w:rPr>
          <w:u w:val="single"/>
        </w:rPr>
      </w:pPr>
    </w:p>
    <w:p w:rsidR="00FA22B5" w:rsidRDefault="00FA22B5" w:rsidP="009B4D16">
      <w:pPr>
        <w:pStyle w:val="Body"/>
        <w:rPr>
          <w:u w:val="single"/>
        </w:rPr>
      </w:pPr>
    </w:p>
    <w:p w:rsidR="00FA22B5" w:rsidRDefault="00FA22B5" w:rsidP="009B4D16">
      <w:pPr>
        <w:pStyle w:val="Body"/>
        <w:rPr>
          <w:u w:val="single"/>
        </w:rPr>
      </w:pPr>
    </w:p>
    <w:p w:rsidR="00FA22B5" w:rsidRDefault="00FA22B5" w:rsidP="009B4D16">
      <w:pPr>
        <w:pStyle w:val="Body"/>
        <w:rPr>
          <w:u w:val="single"/>
        </w:rPr>
      </w:pPr>
    </w:p>
    <w:p w:rsidR="00FA22B5" w:rsidRDefault="00FA22B5" w:rsidP="009B4D16">
      <w:pPr>
        <w:pStyle w:val="Body"/>
        <w:rPr>
          <w:u w:val="single"/>
        </w:rPr>
      </w:pPr>
    </w:p>
    <w:p w:rsidR="00FA22B5" w:rsidRDefault="00FA22B5" w:rsidP="009B4D16">
      <w:pPr>
        <w:pStyle w:val="Body"/>
        <w:rPr>
          <w:u w:val="single"/>
        </w:rPr>
      </w:pPr>
    </w:p>
    <w:p w:rsidR="00FA22B5" w:rsidRDefault="00FA22B5" w:rsidP="009B4D16">
      <w:pPr>
        <w:pStyle w:val="Body"/>
        <w:rPr>
          <w:u w:val="single"/>
        </w:rPr>
      </w:pPr>
    </w:p>
    <w:p w:rsidR="00FA22B5" w:rsidRDefault="00FA22B5" w:rsidP="009B4D16">
      <w:pPr>
        <w:pStyle w:val="Body"/>
        <w:rPr>
          <w:u w:val="single"/>
        </w:rPr>
      </w:pPr>
    </w:p>
    <w:p w:rsidR="00FA22B5" w:rsidRDefault="00FA22B5" w:rsidP="009B4D16">
      <w:pPr>
        <w:pStyle w:val="Body"/>
        <w:rPr>
          <w:u w:val="single"/>
        </w:rPr>
      </w:pPr>
      <w:bookmarkStart w:id="0" w:name="_GoBack"/>
      <w:bookmarkEnd w:id="0"/>
    </w:p>
    <w:p w:rsidR="00FA22B5" w:rsidRDefault="00FA22B5" w:rsidP="009B4D16">
      <w:pPr>
        <w:pStyle w:val="Body"/>
        <w:rPr>
          <w:u w:val="single"/>
        </w:rPr>
      </w:pPr>
    </w:p>
    <w:p w:rsidR="00FA22B5" w:rsidRDefault="00FA22B5" w:rsidP="009B4D16">
      <w:pPr>
        <w:pStyle w:val="Body"/>
        <w:rPr>
          <w:u w:val="single"/>
        </w:rPr>
      </w:pPr>
    </w:p>
    <w:p w:rsidR="00FA22B5" w:rsidRDefault="00FA22B5" w:rsidP="00FA22B5">
      <w:pPr>
        <w:shd w:val="clear" w:color="auto" w:fill="FFFFFF" w:themeFill="background1"/>
        <w:spacing w:after="0" w:line="240" w:lineRule="auto"/>
        <w:rPr>
          <w:rFonts w:ascii="Arial" w:hAnsi="Arial" w:cs="Arial"/>
          <w:szCs w:val="24"/>
        </w:rPr>
      </w:pPr>
    </w:p>
    <w:tbl>
      <w:tblPr>
        <w:tblW w:w="892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2228"/>
        <w:gridCol w:w="2226"/>
        <w:gridCol w:w="2226"/>
      </w:tblGrid>
      <w:tr w:rsidR="00FA22B5" w:rsidTr="00410A1F">
        <w:trPr>
          <w:trHeight w:val="397"/>
        </w:trPr>
        <w:tc>
          <w:tcPr>
            <w:tcW w:w="8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2B5" w:rsidRPr="00175303" w:rsidRDefault="00FA22B5" w:rsidP="00410A1F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53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Change Management Policy Endorsement by: </w:t>
            </w:r>
            <w:r w:rsidRPr="00175303">
              <w:rPr>
                <w:rFonts w:ascii="Arial" w:hAnsi="Arial" w:cs="Arial"/>
                <w:sz w:val="24"/>
                <w:szCs w:val="24"/>
              </w:rPr>
              <w:t>Elizabeth Barnes, CEO</w:t>
            </w:r>
            <w:r w:rsidRPr="001753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A22B5" w:rsidTr="00410A1F">
        <w:trPr>
          <w:trHeight w:val="359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2B5" w:rsidRDefault="00FA22B5" w:rsidP="00410A1F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Frequency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2B5" w:rsidRDefault="00FA22B5" w:rsidP="00410A1F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Responsibility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2B5" w:rsidRDefault="00FA22B5" w:rsidP="00410A1F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Ratified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2B5" w:rsidRPr="00175303" w:rsidRDefault="00FA22B5" w:rsidP="00410A1F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5303">
              <w:rPr>
                <w:rFonts w:ascii="Arial" w:hAnsi="Arial" w:cs="Arial"/>
                <w:b/>
                <w:bCs/>
                <w:sz w:val="24"/>
                <w:szCs w:val="24"/>
              </w:rPr>
              <w:t>Next Review</w:t>
            </w:r>
          </w:p>
        </w:tc>
      </w:tr>
      <w:tr w:rsidR="00FA22B5" w:rsidTr="00410A1F">
        <w:trPr>
          <w:trHeight w:val="278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2B5" w:rsidRDefault="00FA22B5" w:rsidP="00410A1F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yearly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2B5" w:rsidRDefault="00FA22B5" w:rsidP="00410A1F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CEO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2B5" w:rsidRDefault="00FA22B5" w:rsidP="00410A1F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20/01/2020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2B5" w:rsidRPr="00175303" w:rsidRDefault="00FA22B5" w:rsidP="00410A1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303">
              <w:rPr>
                <w:rFonts w:ascii="Arial" w:hAnsi="Arial" w:cs="Arial"/>
                <w:sz w:val="24"/>
                <w:szCs w:val="24"/>
              </w:rPr>
              <w:t>20/01/2021</w:t>
            </w:r>
          </w:p>
        </w:tc>
      </w:tr>
      <w:tr w:rsidR="00FA22B5" w:rsidTr="00410A1F">
        <w:trPr>
          <w:trHeight w:val="1080"/>
        </w:trPr>
        <w:tc>
          <w:tcPr>
            <w:tcW w:w="89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2B5" w:rsidRDefault="00FA22B5" w:rsidP="00410A1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175303">
              <w:rPr>
                <w:rFonts w:ascii="Arial" w:hAnsi="Arial" w:cs="Arial"/>
                <w:b/>
              </w:rPr>
              <w:t>Revision History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175303">
              <w:rPr>
                <w:rFonts w:ascii="Arial" w:hAnsi="Arial" w:cs="Arial"/>
                <w:sz w:val="24"/>
                <w:szCs w:val="24"/>
              </w:rPr>
              <w:t xml:space="preserve">First Adopted 2000; Reviewed in consultation with </w:t>
            </w:r>
            <w:proofErr w:type="spellStart"/>
            <w:r w:rsidRPr="00175303">
              <w:rPr>
                <w:rFonts w:ascii="Arial" w:hAnsi="Arial" w:cs="Arial"/>
                <w:sz w:val="24"/>
                <w:szCs w:val="24"/>
              </w:rPr>
              <w:t>VisAbility’s</w:t>
            </w:r>
            <w:proofErr w:type="spellEnd"/>
            <w:r w:rsidRPr="00175303">
              <w:rPr>
                <w:rFonts w:ascii="Arial" w:hAnsi="Arial" w:cs="Arial"/>
                <w:sz w:val="24"/>
                <w:szCs w:val="24"/>
              </w:rPr>
              <w:t xml:space="preserve"> Consumer Advisory Committee 2004, 2005, 2007, June 2015</w:t>
            </w:r>
            <w:r w:rsidRPr="00175303"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  <w:r w:rsidRPr="00175303">
              <w:rPr>
                <w:rFonts w:ascii="Arial" w:hAnsi="Arial" w:cs="Arial"/>
                <w:sz w:val="24"/>
                <w:szCs w:val="24"/>
              </w:rPr>
              <w:t>, Sept. 2015, Feb.2017, May 2017, 2018, 2019</w:t>
            </w:r>
          </w:p>
          <w:p w:rsidR="00FA22B5" w:rsidRPr="00175303" w:rsidRDefault="00FA22B5" w:rsidP="00410A1F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175303">
              <w:rPr>
                <w:rFonts w:ascii="Arial" w:hAnsi="Arial" w:cs="Arial"/>
                <w:sz w:val="24"/>
                <w:szCs w:val="24"/>
              </w:rPr>
              <w:t>*Following consultation with the Health and Disability Services Complaints Office</w:t>
            </w:r>
          </w:p>
        </w:tc>
      </w:tr>
    </w:tbl>
    <w:p w:rsidR="00FA22B5" w:rsidRPr="00557459" w:rsidRDefault="00FA22B5" w:rsidP="00FA22B5">
      <w:pPr>
        <w:shd w:val="clear" w:color="auto" w:fill="FFFFFF" w:themeFill="background1"/>
        <w:spacing w:after="0" w:line="240" w:lineRule="auto"/>
        <w:rPr>
          <w:rFonts w:ascii="Arial" w:hAnsi="Arial" w:cs="Arial"/>
          <w:szCs w:val="24"/>
        </w:rPr>
      </w:pPr>
    </w:p>
    <w:p w:rsidR="00F17A9A" w:rsidRPr="0073577F" w:rsidRDefault="00F17A9A" w:rsidP="0073577F">
      <w:pPr>
        <w:spacing w:after="120" w:line="288" w:lineRule="auto"/>
        <w:rPr>
          <w:rFonts w:ascii="Arial" w:hAnsi="Arial" w:cs="Arial"/>
          <w:sz w:val="24"/>
          <w:szCs w:val="24"/>
        </w:rPr>
      </w:pPr>
    </w:p>
    <w:sectPr w:rsidR="00F17A9A" w:rsidRPr="0073577F" w:rsidSect="00C9467C">
      <w:footerReference w:type="default" r:id="rId9"/>
      <w:pgSz w:w="11906" w:h="16838"/>
      <w:pgMar w:top="-851" w:right="1440" w:bottom="567" w:left="1440" w:header="567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BA3" w:rsidRDefault="00DE4BA3" w:rsidP="00072354">
      <w:pPr>
        <w:spacing w:after="0" w:line="240" w:lineRule="auto"/>
      </w:pPr>
      <w:r>
        <w:separator/>
      </w:r>
    </w:p>
  </w:endnote>
  <w:endnote w:type="continuationSeparator" w:id="0">
    <w:p w:rsidR="00DE4BA3" w:rsidRDefault="00DE4BA3" w:rsidP="0007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BA3" w:rsidRDefault="00DE4BA3" w:rsidP="00072354">
    <w:pPr>
      <w:pStyle w:val="Footer"/>
      <w:pBdr>
        <w:top w:val="single" w:sz="4" w:space="1" w:color="auto"/>
      </w:pBdr>
      <w:rPr>
        <w:rFonts w:ascii="Arial" w:hAnsi="Arial" w:cs="Arial"/>
        <w:sz w:val="24"/>
        <w:szCs w:val="24"/>
      </w:rPr>
    </w:pPr>
    <w:proofErr w:type="spellStart"/>
    <w:r>
      <w:rPr>
        <w:rFonts w:ascii="Arial" w:hAnsi="Arial" w:cs="Arial"/>
        <w:sz w:val="24"/>
        <w:szCs w:val="24"/>
      </w:rPr>
      <w:t>VisAbility</w:t>
    </w:r>
    <w:proofErr w:type="spellEnd"/>
    <w:r w:rsidRPr="00072354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E</w:t>
    </w:r>
    <w:r w:rsidRPr="00072354">
      <w:rPr>
        <w:rFonts w:ascii="Arial" w:hAnsi="Arial" w:cs="Arial"/>
        <w:sz w:val="24"/>
        <w:szCs w:val="24"/>
      </w:rPr>
      <w:t>xternal Stakeholder Comp</w:t>
    </w:r>
    <w:r>
      <w:rPr>
        <w:rFonts w:ascii="Arial" w:hAnsi="Arial" w:cs="Arial"/>
        <w:sz w:val="24"/>
        <w:szCs w:val="24"/>
      </w:rPr>
      <w:t>l</w:t>
    </w:r>
    <w:r w:rsidRPr="00072354">
      <w:rPr>
        <w:rFonts w:ascii="Arial" w:hAnsi="Arial" w:cs="Arial"/>
        <w:sz w:val="24"/>
        <w:szCs w:val="24"/>
      </w:rPr>
      <w:t>aint</w:t>
    </w:r>
    <w:r>
      <w:rPr>
        <w:rFonts w:ascii="Arial" w:hAnsi="Arial" w:cs="Arial"/>
        <w:sz w:val="24"/>
        <w:szCs w:val="24"/>
      </w:rPr>
      <w:t xml:space="preserve"> Management </w:t>
    </w:r>
    <w:r w:rsidRPr="00072354">
      <w:rPr>
        <w:rFonts w:ascii="Arial" w:hAnsi="Arial" w:cs="Arial"/>
        <w:sz w:val="24"/>
        <w:szCs w:val="24"/>
      </w:rPr>
      <w:t>Policy</w:t>
    </w:r>
    <w:r>
      <w:rPr>
        <w:rFonts w:ascii="Arial" w:hAnsi="Arial" w:cs="Arial"/>
        <w:sz w:val="24"/>
        <w:szCs w:val="24"/>
      </w:rPr>
      <w:t xml:space="preserve"> </w:t>
    </w:r>
  </w:p>
  <w:p w:rsidR="00DE4BA3" w:rsidRPr="009D36E9" w:rsidRDefault="00DE4BA3" w:rsidP="00072354">
    <w:pPr>
      <w:pStyle w:val="Footer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  <w:sz w:val="24"/>
        <w:szCs w:val="24"/>
      </w:rPr>
      <w:t>- Abbreviated version</w:t>
    </w:r>
    <w:r w:rsidR="003755EB">
      <w:rPr>
        <w:rFonts w:ascii="Arial" w:hAnsi="Arial" w:cs="Arial"/>
        <w:sz w:val="24"/>
        <w:szCs w:val="24"/>
      </w:rPr>
      <w:t xml:space="preserve"> V</w:t>
    </w:r>
    <w:r w:rsidR="00FA22B5">
      <w:rPr>
        <w:rFonts w:ascii="Arial" w:hAnsi="Arial" w:cs="Arial"/>
        <w:sz w:val="24"/>
        <w:szCs w:val="24"/>
      </w:rPr>
      <w:t>5 01 2020</w:t>
    </w:r>
    <w:r>
      <w:rPr>
        <w:rFonts w:ascii="Arial" w:hAnsi="Arial" w:cs="Arial"/>
        <w:sz w:val="24"/>
        <w:szCs w:val="24"/>
      </w:rPr>
      <w:tab/>
    </w:r>
    <w:r>
      <w:tab/>
    </w:r>
    <w:r w:rsidR="009D36E9" w:rsidRPr="009D36E9">
      <w:rPr>
        <w:rFonts w:ascii="Arial" w:hAnsi="Arial" w:cs="Arial"/>
      </w:rPr>
      <w:t xml:space="preserve">Page </w:t>
    </w:r>
    <w:r w:rsidR="009D36E9" w:rsidRPr="009D36E9">
      <w:rPr>
        <w:rFonts w:ascii="Arial" w:hAnsi="Arial" w:cs="Arial"/>
        <w:bCs/>
      </w:rPr>
      <w:fldChar w:fldCharType="begin"/>
    </w:r>
    <w:r w:rsidR="009D36E9" w:rsidRPr="009D36E9">
      <w:rPr>
        <w:rFonts w:ascii="Arial" w:hAnsi="Arial" w:cs="Arial"/>
        <w:bCs/>
      </w:rPr>
      <w:instrText xml:space="preserve"> PAGE  \* Arabic  \* MERGEFORMAT </w:instrText>
    </w:r>
    <w:r w:rsidR="009D36E9" w:rsidRPr="009D36E9">
      <w:rPr>
        <w:rFonts w:ascii="Arial" w:hAnsi="Arial" w:cs="Arial"/>
        <w:bCs/>
      </w:rPr>
      <w:fldChar w:fldCharType="separate"/>
    </w:r>
    <w:r w:rsidR="00FA22B5">
      <w:rPr>
        <w:rFonts w:ascii="Arial" w:hAnsi="Arial" w:cs="Arial"/>
        <w:bCs/>
        <w:noProof/>
      </w:rPr>
      <w:t>1</w:t>
    </w:r>
    <w:r w:rsidR="009D36E9" w:rsidRPr="009D36E9">
      <w:rPr>
        <w:rFonts w:ascii="Arial" w:hAnsi="Arial" w:cs="Arial"/>
        <w:bCs/>
      </w:rPr>
      <w:fldChar w:fldCharType="end"/>
    </w:r>
    <w:r w:rsidR="009D36E9" w:rsidRPr="009D36E9">
      <w:rPr>
        <w:rFonts w:ascii="Arial" w:hAnsi="Arial" w:cs="Arial"/>
      </w:rPr>
      <w:t xml:space="preserve"> of </w:t>
    </w:r>
    <w:r w:rsidR="009D36E9" w:rsidRPr="009D36E9">
      <w:rPr>
        <w:rFonts w:ascii="Arial" w:hAnsi="Arial" w:cs="Arial"/>
        <w:bCs/>
      </w:rPr>
      <w:fldChar w:fldCharType="begin"/>
    </w:r>
    <w:r w:rsidR="009D36E9" w:rsidRPr="009D36E9">
      <w:rPr>
        <w:rFonts w:ascii="Arial" w:hAnsi="Arial" w:cs="Arial"/>
        <w:bCs/>
      </w:rPr>
      <w:instrText xml:space="preserve"> NUMPAGES  \* Arabic  \* MERGEFORMAT </w:instrText>
    </w:r>
    <w:r w:rsidR="009D36E9" w:rsidRPr="009D36E9">
      <w:rPr>
        <w:rFonts w:ascii="Arial" w:hAnsi="Arial" w:cs="Arial"/>
        <w:bCs/>
      </w:rPr>
      <w:fldChar w:fldCharType="separate"/>
    </w:r>
    <w:r w:rsidR="00FA22B5">
      <w:rPr>
        <w:rFonts w:ascii="Arial" w:hAnsi="Arial" w:cs="Arial"/>
        <w:bCs/>
        <w:noProof/>
      </w:rPr>
      <w:t>2</w:t>
    </w:r>
    <w:r w:rsidR="009D36E9" w:rsidRPr="009D36E9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BA3" w:rsidRDefault="00DE4BA3" w:rsidP="00072354">
      <w:pPr>
        <w:spacing w:after="0" w:line="240" w:lineRule="auto"/>
      </w:pPr>
      <w:r>
        <w:separator/>
      </w:r>
    </w:p>
  </w:footnote>
  <w:footnote w:type="continuationSeparator" w:id="0">
    <w:p w:rsidR="00DE4BA3" w:rsidRDefault="00DE4BA3" w:rsidP="00072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CEE"/>
    <w:multiLevelType w:val="hybridMultilevel"/>
    <w:tmpl w:val="C3A667AC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74479C"/>
    <w:multiLevelType w:val="hybridMultilevel"/>
    <w:tmpl w:val="CA6AD530"/>
    <w:lvl w:ilvl="0" w:tplc="D1264A9C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E0D96"/>
    <w:multiLevelType w:val="hybridMultilevel"/>
    <w:tmpl w:val="C320276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F2F13"/>
    <w:multiLevelType w:val="hybridMultilevel"/>
    <w:tmpl w:val="3856B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767D7"/>
    <w:multiLevelType w:val="hybridMultilevel"/>
    <w:tmpl w:val="E02EF2D8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0D290E48"/>
    <w:multiLevelType w:val="hybridMultilevel"/>
    <w:tmpl w:val="307ED8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A63CA6"/>
    <w:multiLevelType w:val="hybridMultilevel"/>
    <w:tmpl w:val="EF5071B0"/>
    <w:lvl w:ilvl="0" w:tplc="0C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0E9516E6"/>
    <w:multiLevelType w:val="hybridMultilevel"/>
    <w:tmpl w:val="67EEA456"/>
    <w:lvl w:ilvl="0" w:tplc="81503BF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E7AAC"/>
    <w:multiLevelType w:val="hybridMultilevel"/>
    <w:tmpl w:val="CA6AD530"/>
    <w:lvl w:ilvl="0" w:tplc="D1264A9C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D5914"/>
    <w:multiLevelType w:val="hybridMultilevel"/>
    <w:tmpl w:val="0C8A7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90B03"/>
    <w:multiLevelType w:val="hybridMultilevel"/>
    <w:tmpl w:val="618CCCAE"/>
    <w:lvl w:ilvl="0" w:tplc="0C090001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11" w15:restartNumberingAfterBreak="0">
    <w:nsid w:val="1EFF444C"/>
    <w:multiLevelType w:val="hybridMultilevel"/>
    <w:tmpl w:val="C5444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40D55"/>
    <w:multiLevelType w:val="hybridMultilevel"/>
    <w:tmpl w:val="50E24B40"/>
    <w:lvl w:ilvl="0" w:tplc="0C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6A95D3D"/>
    <w:multiLevelType w:val="hybridMultilevel"/>
    <w:tmpl w:val="807ED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D18E0"/>
    <w:multiLevelType w:val="hybridMultilevel"/>
    <w:tmpl w:val="01F2E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72BD6"/>
    <w:multiLevelType w:val="hybridMultilevel"/>
    <w:tmpl w:val="E4D426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F3769A"/>
    <w:multiLevelType w:val="hybridMultilevel"/>
    <w:tmpl w:val="85663F7E"/>
    <w:lvl w:ilvl="0" w:tplc="0C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DBB1CDC"/>
    <w:multiLevelType w:val="hybridMultilevel"/>
    <w:tmpl w:val="A3987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76313"/>
    <w:multiLevelType w:val="hybridMultilevel"/>
    <w:tmpl w:val="3A1233B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23334"/>
    <w:multiLevelType w:val="hybridMultilevel"/>
    <w:tmpl w:val="44D64C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20" w15:restartNumberingAfterBreak="0">
    <w:nsid w:val="369A7FF6"/>
    <w:multiLevelType w:val="hybridMultilevel"/>
    <w:tmpl w:val="99026BB6"/>
    <w:lvl w:ilvl="0" w:tplc="157A699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D6A02"/>
    <w:multiLevelType w:val="hybridMultilevel"/>
    <w:tmpl w:val="4F84E216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EC13C18"/>
    <w:multiLevelType w:val="hybridMultilevel"/>
    <w:tmpl w:val="57BEAB9E"/>
    <w:lvl w:ilvl="0" w:tplc="0C09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3F6724EC"/>
    <w:multiLevelType w:val="hybridMultilevel"/>
    <w:tmpl w:val="3468CE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24" w15:restartNumberingAfterBreak="0">
    <w:nsid w:val="48162A83"/>
    <w:multiLevelType w:val="multilevel"/>
    <w:tmpl w:val="5E427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11315F"/>
    <w:multiLevelType w:val="multilevel"/>
    <w:tmpl w:val="72D00DE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35E7779"/>
    <w:multiLevelType w:val="hybridMultilevel"/>
    <w:tmpl w:val="63504CBC"/>
    <w:lvl w:ilvl="0" w:tplc="0C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 w15:restartNumberingAfterBreak="0">
    <w:nsid w:val="55097581"/>
    <w:multiLevelType w:val="hybridMultilevel"/>
    <w:tmpl w:val="626C28B8"/>
    <w:lvl w:ilvl="0" w:tplc="0C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8" w15:restartNumberingAfterBreak="0">
    <w:nsid w:val="56303153"/>
    <w:multiLevelType w:val="hybridMultilevel"/>
    <w:tmpl w:val="D6B67FB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85E24"/>
    <w:multiLevelType w:val="multilevel"/>
    <w:tmpl w:val="5E427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ED67C92"/>
    <w:multiLevelType w:val="hybridMultilevel"/>
    <w:tmpl w:val="85C8ABA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14EC9"/>
    <w:multiLevelType w:val="hybridMultilevel"/>
    <w:tmpl w:val="89BA4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B451A"/>
    <w:multiLevelType w:val="hybridMultilevel"/>
    <w:tmpl w:val="57605D02"/>
    <w:lvl w:ilvl="0" w:tplc="0C742F8E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A0037"/>
    <w:multiLevelType w:val="hybridMultilevel"/>
    <w:tmpl w:val="E0E42E50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9B49FB"/>
    <w:multiLevelType w:val="hybridMultilevel"/>
    <w:tmpl w:val="E9D65A94"/>
    <w:lvl w:ilvl="0" w:tplc="0C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0C51256"/>
    <w:multiLevelType w:val="multilevel"/>
    <w:tmpl w:val="D4E4D39A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753251CF"/>
    <w:multiLevelType w:val="hybridMultilevel"/>
    <w:tmpl w:val="3D983D88"/>
    <w:lvl w:ilvl="0" w:tplc="7A602D60"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62C57"/>
    <w:multiLevelType w:val="hybridMultilevel"/>
    <w:tmpl w:val="7CB6EA0A"/>
    <w:lvl w:ilvl="0" w:tplc="0C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5"/>
  </w:num>
  <w:num w:numId="3">
    <w:abstractNumId w:val="26"/>
  </w:num>
  <w:num w:numId="4">
    <w:abstractNumId w:val="11"/>
  </w:num>
  <w:num w:numId="5">
    <w:abstractNumId w:val="36"/>
  </w:num>
  <w:num w:numId="6">
    <w:abstractNumId w:val="12"/>
  </w:num>
  <w:num w:numId="7">
    <w:abstractNumId w:val="4"/>
  </w:num>
  <w:num w:numId="8">
    <w:abstractNumId w:val="14"/>
  </w:num>
  <w:num w:numId="9">
    <w:abstractNumId w:val="3"/>
  </w:num>
  <w:num w:numId="10">
    <w:abstractNumId w:val="15"/>
  </w:num>
  <w:num w:numId="11">
    <w:abstractNumId w:val="31"/>
  </w:num>
  <w:num w:numId="12">
    <w:abstractNumId w:val="8"/>
  </w:num>
  <w:num w:numId="13">
    <w:abstractNumId w:val="0"/>
  </w:num>
  <w:num w:numId="14">
    <w:abstractNumId w:val="33"/>
  </w:num>
  <w:num w:numId="15">
    <w:abstractNumId w:val="18"/>
  </w:num>
  <w:num w:numId="16">
    <w:abstractNumId w:val="30"/>
  </w:num>
  <w:num w:numId="17">
    <w:abstractNumId w:val="20"/>
  </w:num>
  <w:num w:numId="18">
    <w:abstractNumId w:val="21"/>
  </w:num>
  <w:num w:numId="19">
    <w:abstractNumId w:val="32"/>
  </w:num>
  <w:num w:numId="20">
    <w:abstractNumId w:val="7"/>
  </w:num>
  <w:num w:numId="21">
    <w:abstractNumId w:val="2"/>
  </w:num>
  <w:num w:numId="22">
    <w:abstractNumId w:val="6"/>
  </w:num>
  <w:num w:numId="23">
    <w:abstractNumId w:val="1"/>
  </w:num>
  <w:num w:numId="24">
    <w:abstractNumId w:val="10"/>
  </w:num>
  <w:num w:numId="25">
    <w:abstractNumId w:val="24"/>
  </w:num>
  <w:num w:numId="26">
    <w:abstractNumId w:val="29"/>
  </w:num>
  <w:num w:numId="27">
    <w:abstractNumId w:val="16"/>
  </w:num>
  <w:num w:numId="28">
    <w:abstractNumId w:val="22"/>
  </w:num>
  <w:num w:numId="29">
    <w:abstractNumId w:val="28"/>
  </w:num>
  <w:num w:numId="30">
    <w:abstractNumId w:val="34"/>
  </w:num>
  <w:num w:numId="31">
    <w:abstractNumId w:val="23"/>
  </w:num>
  <w:num w:numId="32">
    <w:abstractNumId w:val="19"/>
  </w:num>
  <w:num w:numId="33">
    <w:abstractNumId w:val="9"/>
  </w:num>
  <w:num w:numId="34">
    <w:abstractNumId w:val="17"/>
  </w:num>
  <w:num w:numId="35">
    <w:abstractNumId w:val="13"/>
  </w:num>
  <w:num w:numId="36">
    <w:abstractNumId w:val="37"/>
  </w:num>
  <w:num w:numId="37">
    <w:abstractNumId w:val="27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6C"/>
    <w:rsid w:val="000303F0"/>
    <w:rsid w:val="0004080D"/>
    <w:rsid w:val="000409FB"/>
    <w:rsid w:val="00072354"/>
    <w:rsid w:val="00075EC5"/>
    <w:rsid w:val="0008053B"/>
    <w:rsid w:val="000B58BB"/>
    <w:rsid w:val="000B6B7F"/>
    <w:rsid w:val="000C3F78"/>
    <w:rsid w:val="000C7B8C"/>
    <w:rsid w:val="000D3EF6"/>
    <w:rsid w:val="000E4E4A"/>
    <w:rsid w:val="00100FED"/>
    <w:rsid w:val="001049D9"/>
    <w:rsid w:val="001131DA"/>
    <w:rsid w:val="00116170"/>
    <w:rsid w:val="0013057E"/>
    <w:rsid w:val="00171C04"/>
    <w:rsid w:val="001741ED"/>
    <w:rsid w:val="0019705B"/>
    <w:rsid w:val="00197671"/>
    <w:rsid w:val="00197BFC"/>
    <w:rsid w:val="001A2F49"/>
    <w:rsid w:val="001A4473"/>
    <w:rsid w:val="001E2441"/>
    <w:rsid w:val="001E3D05"/>
    <w:rsid w:val="00202437"/>
    <w:rsid w:val="00204F58"/>
    <w:rsid w:val="002055A8"/>
    <w:rsid w:val="002064B5"/>
    <w:rsid w:val="0021201F"/>
    <w:rsid w:val="00212AFA"/>
    <w:rsid w:val="00221F57"/>
    <w:rsid w:val="00240B4A"/>
    <w:rsid w:val="00242BC5"/>
    <w:rsid w:val="00250A4C"/>
    <w:rsid w:val="00260688"/>
    <w:rsid w:val="002671CA"/>
    <w:rsid w:val="002812A1"/>
    <w:rsid w:val="0028708F"/>
    <w:rsid w:val="002A0B04"/>
    <w:rsid w:val="002A1FA5"/>
    <w:rsid w:val="002A3879"/>
    <w:rsid w:val="002B1E20"/>
    <w:rsid w:val="002B7E8D"/>
    <w:rsid w:val="002D472C"/>
    <w:rsid w:val="002E7C3F"/>
    <w:rsid w:val="002F2674"/>
    <w:rsid w:val="0030526C"/>
    <w:rsid w:val="003077F2"/>
    <w:rsid w:val="00311675"/>
    <w:rsid w:val="00315426"/>
    <w:rsid w:val="00323C8A"/>
    <w:rsid w:val="0034179C"/>
    <w:rsid w:val="003533ED"/>
    <w:rsid w:val="00361B73"/>
    <w:rsid w:val="00366CD0"/>
    <w:rsid w:val="00373625"/>
    <w:rsid w:val="003755EB"/>
    <w:rsid w:val="00383781"/>
    <w:rsid w:val="003845BB"/>
    <w:rsid w:val="00392205"/>
    <w:rsid w:val="003B0CF4"/>
    <w:rsid w:val="003E119C"/>
    <w:rsid w:val="003F02DC"/>
    <w:rsid w:val="003F1A3C"/>
    <w:rsid w:val="003F6F44"/>
    <w:rsid w:val="0040264B"/>
    <w:rsid w:val="004026D5"/>
    <w:rsid w:val="004031C0"/>
    <w:rsid w:val="00405D14"/>
    <w:rsid w:val="0041070F"/>
    <w:rsid w:val="00412972"/>
    <w:rsid w:val="00431799"/>
    <w:rsid w:val="00453077"/>
    <w:rsid w:val="0045695D"/>
    <w:rsid w:val="004C6327"/>
    <w:rsid w:val="004D6873"/>
    <w:rsid w:val="004E025D"/>
    <w:rsid w:val="004E6AEA"/>
    <w:rsid w:val="004F2821"/>
    <w:rsid w:val="004F5050"/>
    <w:rsid w:val="004F67BC"/>
    <w:rsid w:val="0050676E"/>
    <w:rsid w:val="005212E3"/>
    <w:rsid w:val="00523F3D"/>
    <w:rsid w:val="005439B7"/>
    <w:rsid w:val="005474DA"/>
    <w:rsid w:val="005615C1"/>
    <w:rsid w:val="00563123"/>
    <w:rsid w:val="005815EA"/>
    <w:rsid w:val="00592CC6"/>
    <w:rsid w:val="005B2122"/>
    <w:rsid w:val="005D2E87"/>
    <w:rsid w:val="005E7A51"/>
    <w:rsid w:val="00601B53"/>
    <w:rsid w:val="006064F4"/>
    <w:rsid w:val="00610C02"/>
    <w:rsid w:val="0064336D"/>
    <w:rsid w:val="0064544F"/>
    <w:rsid w:val="006513F3"/>
    <w:rsid w:val="00664E71"/>
    <w:rsid w:val="00675D82"/>
    <w:rsid w:val="00675DFB"/>
    <w:rsid w:val="00681051"/>
    <w:rsid w:val="006867E7"/>
    <w:rsid w:val="00694C54"/>
    <w:rsid w:val="006957F4"/>
    <w:rsid w:val="006A34B7"/>
    <w:rsid w:val="006B3D7F"/>
    <w:rsid w:val="006E5A4B"/>
    <w:rsid w:val="006F3608"/>
    <w:rsid w:val="00703155"/>
    <w:rsid w:val="007141D9"/>
    <w:rsid w:val="00715966"/>
    <w:rsid w:val="00733D7D"/>
    <w:rsid w:val="0073577F"/>
    <w:rsid w:val="00737D51"/>
    <w:rsid w:val="0076385B"/>
    <w:rsid w:val="007B6F1E"/>
    <w:rsid w:val="007C400E"/>
    <w:rsid w:val="007D50A0"/>
    <w:rsid w:val="007F5147"/>
    <w:rsid w:val="007F57C3"/>
    <w:rsid w:val="007F7E98"/>
    <w:rsid w:val="00802C4A"/>
    <w:rsid w:val="0080344D"/>
    <w:rsid w:val="008034D8"/>
    <w:rsid w:val="00817B0D"/>
    <w:rsid w:val="00817B40"/>
    <w:rsid w:val="0082311F"/>
    <w:rsid w:val="008326FA"/>
    <w:rsid w:val="00836544"/>
    <w:rsid w:val="00856447"/>
    <w:rsid w:val="008710F1"/>
    <w:rsid w:val="0087488D"/>
    <w:rsid w:val="0087680B"/>
    <w:rsid w:val="00891723"/>
    <w:rsid w:val="0089566F"/>
    <w:rsid w:val="008A159C"/>
    <w:rsid w:val="008A723B"/>
    <w:rsid w:val="008B5DC8"/>
    <w:rsid w:val="008C0A2B"/>
    <w:rsid w:val="008C7BD7"/>
    <w:rsid w:val="008E4CDF"/>
    <w:rsid w:val="008E5348"/>
    <w:rsid w:val="008E6C62"/>
    <w:rsid w:val="008F3DA8"/>
    <w:rsid w:val="008F7A4A"/>
    <w:rsid w:val="00914A17"/>
    <w:rsid w:val="009271FD"/>
    <w:rsid w:val="00940F0A"/>
    <w:rsid w:val="0094101C"/>
    <w:rsid w:val="00944BDE"/>
    <w:rsid w:val="009A2B89"/>
    <w:rsid w:val="009A398E"/>
    <w:rsid w:val="009B0B1C"/>
    <w:rsid w:val="009B4D16"/>
    <w:rsid w:val="009B583C"/>
    <w:rsid w:val="009C6182"/>
    <w:rsid w:val="009D36E9"/>
    <w:rsid w:val="009D50C3"/>
    <w:rsid w:val="009E246F"/>
    <w:rsid w:val="009E3347"/>
    <w:rsid w:val="009E7710"/>
    <w:rsid w:val="009F56EF"/>
    <w:rsid w:val="00A56854"/>
    <w:rsid w:val="00A61EB4"/>
    <w:rsid w:val="00A63AEF"/>
    <w:rsid w:val="00A80DBC"/>
    <w:rsid w:val="00A842D1"/>
    <w:rsid w:val="00A97D33"/>
    <w:rsid w:val="00AF0FA0"/>
    <w:rsid w:val="00AF7D46"/>
    <w:rsid w:val="00B001F7"/>
    <w:rsid w:val="00B0338F"/>
    <w:rsid w:val="00B03F91"/>
    <w:rsid w:val="00B123C2"/>
    <w:rsid w:val="00B15B34"/>
    <w:rsid w:val="00B35930"/>
    <w:rsid w:val="00B3596C"/>
    <w:rsid w:val="00B4318E"/>
    <w:rsid w:val="00B4702D"/>
    <w:rsid w:val="00B51FE8"/>
    <w:rsid w:val="00B72286"/>
    <w:rsid w:val="00B76732"/>
    <w:rsid w:val="00B8607C"/>
    <w:rsid w:val="00B86FBE"/>
    <w:rsid w:val="00BA521B"/>
    <w:rsid w:val="00BB2D02"/>
    <w:rsid w:val="00BB7EDE"/>
    <w:rsid w:val="00BD0F83"/>
    <w:rsid w:val="00BE7651"/>
    <w:rsid w:val="00BE7997"/>
    <w:rsid w:val="00BF43B5"/>
    <w:rsid w:val="00C03982"/>
    <w:rsid w:val="00C053BA"/>
    <w:rsid w:val="00C05F73"/>
    <w:rsid w:val="00C10AB3"/>
    <w:rsid w:val="00C12013"/>
    <w:rsid w:val="00C17031"/>
    <w:rsid w:val="00C54240"/>
    <w:rsid w:val="00C5615C"/>
    <w:rsid w:val="00C56C63"/>
    <w:rsid w:val="00C81E1B"/>
    <w:rsid w:val="00C9467C"/>
    <w:rsid w:val="00CA7B27"/>
    <w:rsid w:val="00CC7F7C"/>
    <w:rsid w:val="00CD386D"/>
    <w:rsid w:val="00CE56C9"/>
    <w:rsid w:val="00D12A57"/>
    <w:rsid w:val="00D1685C"/>
    <w:rsid w:val="00D33276"/>
    <w:rsid w:val="00D50383"/>
    <w:rsid w:val="00D50E02"/>
    <w:rsid w:val="00D61F93"/>
    <w:rsid w:val="00D725DA"/>
    <w:rsid w:val="00D7399E"/>
    <w:rsid w:val="00D75E97"/>
    <w:rsid w:val="00DA5013"/>
    <w:rsid w:val="00DA5A5C"/>
    <w:rsid w:val="00DE4BA3"/>
    <w:rsid w:val="00DF2C67"/>
    <w:rsid w:val="00DF5C4E"/>
    <w:rsid w:val="00E005DB"/>
    <w:rsid w:val="00E131BE"/>
    <w:rsid w:val="00E23695"/>
    <w:rsid w:val="00E328E9"/>
    <w:rsid w:val="00E44E42"/>
    <w:rsid w:val="00E47F65"/>
    <w:rsid w:val="00E63151"/>
    <w:rsid w:val="00E826CE"/>
    <w:rsid w:val="00E949F5"/>
    <w:rsid w:val="00E94A51"/>
    <w:rsid w:val="00EB5033"/>
    <w:rsid w:val="00EC3AF7"/>
    <w:rsid w:val="00ED08DF"/>
    <w:rsid w:val="00ED45B2"/>
    <w:rsid w:val="00EF7364"/>
    <w:rsid w:val="00F0393A"/>
    <w:rsid w:val="00F04938"/>
    <w:rsid w:val="00F17A9A"/>
    <w:rsid w:val="00F17ED8"/>
    <w:rsid w:val="00F45AFF"/>
    <w:rsid w:val="00F51FF7"/>
    <w:rsid w:val="00F63235"/>
    <w:rsid w:val="00F65CA1"/>
    <w:rsid w:val="00F910A5"/>
    <w:rsid w:val="00F921D4"/>
    <w:rsid w:val="00FA22B5"/>
    <w:rsid w:val="00FB65B6"/>
    <w:rsid w:val="00FB6C8B"/>
    <w:rsid w:val="00FC7A5A"/>
    <w:rsid w:val="00FD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82C8A05"/>
  <w15:docId w15:val="{46D4988B-4434-4EAA-B1D1-A29930F2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E6AE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kern w:val="24"/>
      <w:sz w:val="24"/>
      <w:szCs w:val="20"/>
      <w:u w:val="single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7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6AEA"/>
    <w:rPr>
      <w:rFonts w:ascii="Arial" w:eastAsia="Times New Roman" w:hAnsi="Arial" w:cs="Times New Roman"/>
      <w:b/>
      <w:kern w:val="24"/>
      <w:sz w:val="24"/>
      <w:szCs w:val="20"/>
      <w:u w:val="single"/>
      <w:lang w:eastAsia="en-AU"/>
    </w:rPr>
  </w:style>
  <w:style w:type="paragraph" w:styleId="ListParagraph">
    <w:name w:val="List Paragraph"/>
    <w:basedOn w:val="Normal"/>
    <w:uiPriority w:val="34"/>
    <w:qFormat/>
    <w:rsid w:val="003845BB"/>
    <w:pPr>
      <w:ind w:left="720"/>
      <w:contextualSpacing/>
    </w:pPr>
  </w:style>
  <w:style w:type="paragraph" w:styleId="BodyText">
    <w:name w:val="Body Text"/>
    <w:basedOn w:val="Normal"/>
    <w:link w:val="BodyTextChar"/>
    <w:rsid w:val="003845BB"/>
    <w:pPr>
      <w:spacing w:after="0" w:line="240" w:lineRule="auto"/>
    </w:pPr>
    <w:rPr>
      <w:rFonts w:ascii="Arial" w:eastAsia="Times New Roman" w:hAnsi="Arial" w:cs="Times New Roman"/>
      <w:i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3845BB"/>
    <w:rPr>
      <w:rFonts w:ascii="Arial" w:eastAsia="Times New Roman" w:hAnsi="Arial" w:cs="Times New Roman"/>
      <w:i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72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354"/>
  </w:style>
  <w:style w:type="paragraph" w:styleId="Footer">
    <w:name w:val="footer"/>
    <w:basedOn w:val="Normal"/>
    <w:link w:val="FooterChar"/>
    <w:uiPriority w:val="99"/>
    <w:unhideWhenUsed/>
    <w:rsid w:val="00072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354"/>
  </w:style>
  <w:style w:type="character" w:customStyle="1" w:styleId="Heading2Char">
    <w:name w:val="Heading 2 Char"/>
    <w:basedOn w:val="DefaultParagraphFont"/>
    <w:link w:val="Heading2"/>
    <w:uiPriority w:val="9"/>
    <w:rsid w:val="00431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0C7B8C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2E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2E87"/>
    <w:rPr>
      <w:sz w:val="16"/>
      <w:szCs w:val="16"/>
    </w:rPr>
  </w:style>
  <w:style w:type="paragraph" w:customStyle="1" w:styleId="Default">
    <w:name w:val="Default"/>
    <w:rsid w:val="005D2E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Heading">
    <w:name w:val="Heading"/>
    <w:basedOn w:val="Body"/>
    <w:rsid w:val="009B4D16"/>
    <w:pPr>
      <w:spacing w:line="240" w:lineRule="auto"/>
    </w:pPr>
    <w:rPr>
      <w:b/>
      <w:bCs/>
    </w:rPr>
  </w:style>
  <w:style w:type="paragraph" w:customStyle="1" w:styleId="Body">
    <w:name w:val="Body"/>
    <w:basedOn w:val="Normal"/>
    <w:rsid w:val="009B4D16"/>
    <w:pPr>
      <w:autoSpaceDE w:val="0"/>
      <w:autoSpaceDN w:val="0"/>
      <w:adjustRightInd w:val="0"/>
      <w:spacing w:after="0" w:line="300" w:lineRule="atLeast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HTMLAcronym">
    <w:name w:val="HTML Acronym"/>
    <w:basedOn w:val="DefaultParagraphFont"/>
    <w:uiPriority w:val="99"/>
    <w:semiHidden/>
    <w:unhideWhenUsed/>
    <w:rsid w:val="00FA2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sability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D00EF-90CC-47B0-A848-8D01B5EA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66C5D740</Template>
  <TotalTime>4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carols</dc:creator>
  <cp:lastModifiedBy>Carol Solosy</cp:lastModifiedBy>
  <cp:revision>3</cp:revision>
  <cp:lastPrinted>2014-03-11T07:58:00Z</cp:lastPrinted>
  <dcterms:created xsi:type="dcterms:W3CDTF">2020-01-21T09:24:00Z</dcterms:created>
  <dcterms:modified xsi:type="dcterms:W3CDTF">2020-01-21T09:28:00Z</dcterms:modified>
</cp:coreProperties>
</file>